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before="156" w:beforeLines="50" w:line="520" w:lineRule="exact"/>
        <w:rPr>
          <w:rFonts w:ascii="方正仿宋简体" w:eastAsia="方正仿宋简体"/>
          <w:sz w:val="30"/>
          <w:szCs w:val="30"/>
        </w:rPr>
      </w:pPr>
      <w:bookmarkStart w:id="0" w:name="_Hlk60143723"/>
    </w:p>
    <w:p>
      <w:pPr>
        <w:jc w:val="center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评价（鉴定）受理及组织程序</w:t>
      </w:r>
      <w:bookmarkEnd w:id="0"/>
    </w:p>
    <w:p>
      <w:pPr>
        <w:spacing w:before="156" w:beforeLines="50" w:line="520" w:lineRule="exact"/>
        <w:jc w:val="center"/>
        <w:rPr>
          <w:rFonts w:ascii="方正仿宋简体" w:eastAsia="方正仿宋简体" w:cs="Arial Unicode MS"/>
          <w:b/>
          <w:kern w:val="0"/>
          <w:sz w:val="44"/>
          <w:szCs w:val="44"/>
        </w:rPr>
      </w:pPr>
    </w:p>
    <w:p>
      <w:pPr>
        <w:adjustRightInd w:val="0"/>
        <w:snapToGrid w:val="0"/>
        <w:spacing w:line="594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一、申请单位填写《中国计量测试学会科技成果评价（鉴定）申请表》（一式一份，单位盖章）。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二、学会收到申请之日起</w:t>
      </w:r>
      <w:r>
        <w:rPr>
          <w:rFonts w:hint="eastAsia" w:ascii="仿宋_GB2312" w:hAnsi="仿宋_GB2312" w:eastAsia="仿宋_GB2312" w:cs="仿宋_GB2312"/>
          <w:sz w:val="32"/>
          <w:szCs w:val="32"/>
        </w:rPr>
        <w:t>7个工作日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，对申请材料进行形式审查并做出是否同意开展评价（鉴定）的回复。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三、审查通过后，学会通知申请单位办理相关手续。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四、学会聘请相关专家成立评价（鉴定）委员会。委员会成员不少于7人，国家级项目应由院士担任评价（鉴定）委员会主任委员。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五、学会聘请相关专家成立专家测试组。在评价（鉴定）会议召开前，对该科技成果进行测试，形成测试意见。测试组组长由评价（鉴定）委员会成员担任。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六、评价（鉴定）材料审查。学会组成材料审查小组，对评价（鉴定）材料进行形式审查。材料符合评价（鉴定）要求后，安排评价（鉴定）会。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七、召开评价（鉴定）会。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八、签发科技成果评价（鉴定）证书。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4N2Q0YjAyZTRhMjhiNTVkY2MxMjA5MmZhZGE3NDgifQ=="/>
  </w:docVars>
  <w:rsids>
    <w:rsidRoot w:val="2502535A"/>
    <w:rsid w:val="150C629F"/>
    <w:rsid w:val="2502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2023-06-02T07:52:00Z</dcterms:created>
  <dc:creator>崔翼</dc:creator>
  <cp:lastModifiedBy>张佳楠</cp:lastModifiedBy>
  <dcterms:modified xsi:type="dcterms:W3CDTF">2024-02-19T06:55:38Z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E28BF154102A41B3B00C510A0A503F09_11</vt:lpwstr>
  </property>
</Properties>
</file>